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7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mbria" w:cs="Cambria" w:eastAsia="Cambria" w:hAnsi="Cambria"/>
          <w:b w:val="1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b w:val="1"/>
          <w:sz w:val="40"/>
          <w:szCs w:val="40"/>
          <w:rtl w:val="0"/>
        </w:rPr>
        <w:t xml:space="preserve">Avance resultados Q3 </w:t>
      </w:r>
    </w:p>
    <w:p w:rsidR="00000000" w:rsidDel="00000000" w:rsidP="00000000" w:rsidRDefault="00000000" w:rsidRPr="00000000" w14:paraId="00000003">
      <w:pPr>
        <w:tabs>
          <w:tab w:val="center" w:leader="none" w:pos="4252"/>
          <w:tab w:val="right" w:leader="none" w:pos="8504"/>
        </w:tabs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right" w:leader="none" w:pos="8504"/>
        </w:tabs>
        <w:spacing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El grupo especializado en muebles y decoración sostenibles,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line="240" w:lineRule="auto"/>
        <w:rPr>
          <w:rFonts w:ascii="Cambria" w:cs="Cambria" w:eastAsia="Cambria" w:hAnsi="Cambria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40"/>
            <w:szCs w:val="40"/>
            <w:u w:val="single"/>
            <w:rtl w:val="0"/>
          </w:rPr>
          <w:t xml:space="preserve">Hannun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crece un 11% en el tercer trimestre de 2023, con una facturación de más de 1,7 millones de euros y continúa su crecimiento internacional</w:t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504"/>
        </w:tabs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center" w:leader="none" w:pos="4252"/>
          <w:tab w:val="right" w:leader="none" w:pos="8504"/>
        </w:tabs>
        <w:spacing w:after="120" w:line="240" w:lineRule="auto"/>
        <w:ind w:left="426" w:hanging="426"/>
        <w:jc w:val="both"/>
        <w:rPr>
          <w:rFonts w:ascii="Times New Roman" w:cs="Times New Roman" w:eastAsia="Times New Roman" w:hAnsi="Times New Roman"/>
          <w:b w:val="1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el crecimiento del tercer trimestre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ha contribuido la actividad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Artesta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así como la expansión en 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mercado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francés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center" w:leader="none" w:pos="4252"/>
          <w:tab w:val="right" w:leader="none" w:pos="8504"/>
        </w:tabs>
        <w:spacing w:after="120" w:line="240" w:lineRule="auto"/>
        <w:ind w:left="426" w:hanging="426"/>
        <w:jc w:val="both"/>
        <w:rPr>
          <w:rFonts w:ascii="Times New Roman" w:cs="Times New Roman" w:eastAsia="Times New Roman" w:hAnsi="Times New Roman"/>
          <w:b w:val="1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El Grupo sigue expandiendo sus canales de venta,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marketplaces representando, este trimestre, un 14% de las ventas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center" w:leader="none" w:pos="4252"/>
          <w:tab w:val="right" w:leader="none" w:pos="8504"/>
        </w:tabs>
        <w:spacing w:after="120" w:line="240" w:lineRule="auto"/>
        <w:ind w:left="426" w:hanging="426"/>
        <w:jc w:val="both"/>
        <w:rPr>
          <w:rFonts w:ascii="Times New Roman" w:cs="Times New Roman" w:eastAsia="Times New Roman" w:hAnsi="Times New Roman"/>
          <w:b w:val="1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El grupo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, que cotiza en el BME Growth, 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 cumplido con el EBITDA proyectado en el plan de negocios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center" w:leader="none" w:pos="4252"/>
          <w:tab w:val="right" w:leader="none" w:pos="8504"/>
        </w:tabs>
        <w:spacing w:after="120" w:line="240" w:lineRule="auto"/>
        <w:ind w:left="426" w:hanging="426"/>
        <w:jc w:val="both"/>
        <w:rPr>
          <w:rFonts w:ascii="Times New Roman" w:cs="Times New Roman" w:eastAsia="Times New Roman" w:hAnsi="Times New Roman"/>
          <w:b w:val="1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Su junta de accionistas ha aprobado, el pasado 22 de noviembre de 2023, la emisión de un bono convertible a la entidad Inveready Convertible Finance II, F.C.R. por importe de 1,1 millones de euros</w:t>
      </w:r>
    </w:p>
    <w:p w:rsidR="00000000" w:rsidDel="00000000" w:rsidP="00000000" w:rsidRDefault="00000000" w:rsidRPr="00000000" w14:paraId="0000000E">
      <w:pPr>
        <w:tabs>
          <w:tab w:val="center" w:leader="none" w:pos="4252"/>
          <w:tab w:val="right" w:leader="none" w:pos="8504"/>
        </w:tabs>
        <w:spacing w:after="120" w:line="240" w:lineRule="auto"/>
        <w:ind w:left="6" w:firstLine="0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Barcelona,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27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de noviembre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2023.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-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highlight w:val="white"/>
            <w:u w:val="single"/>
            <w:rtl w:val="0"/>
          </w:rPr>
          <w:t xml:space="preserve">Hannun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, la compañía internacional de muebles y artículos de decoración del hogar sostenibles y artesanales y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que cotiza en el BME Growth,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ha tenido un incremento del 11% en los pedidos de clientes  durante el tercer trimestre de 2023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en comparación al mismo periodo del año anterior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lo que supone cerca de 1.7 millones de euros.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highlight w:val="white"/>
        </w:rPr>
      </w:pPr>
      <w:bookmarkStart w:colFirst="0" w:colLast="0" w:name="_heading=h.nam1r94gtzb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highlight w:val="white"/>
        </w:rPr>
      </w:pPr>
      <w:bookmarkStart w:colFirst="0" w:colLast="0" w:name="_heading=h.87z1r0yhcu3c" w:id="2"/>
      <w:bookmarkEnd w:id="2"/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Este crecimiento se ha debido, principalmente, al incremento de la actividad de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Artesta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- la empresa de láminas decorativas adquirida por Hannun en 2022- así como al crecimiento de ventas en Francia, uno de los países estratégicos para el Grupo.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De esta forma, la compañía ha cumplido con el EBITDA proyectado en su plan de negocios y continúa mejorando su rentabilidad operativa, habiendo generadoun margen contributivo del 27% en el tercer trimestre de 2023, lo que ha supuesto un incremento de 15 p.p. en comparación al mismo período del año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Apuesta por los marketplaces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empresa continúa su apuesta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diversificación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canales de venta , sobre todo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vía marketplaces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De hecho, en el tercer trimestre de 2023,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el 14%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las ventas de la compañía provienen de este canal.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Según el CEO de Hannun, Joan Álvarez,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“en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este trimestre hemos 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umplido con nuestro presupuesto, lo que supone un paso más en la consolidación de nuestra rentabilidad operativa y expansión de la actividad del Grupo.”.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La compañía acaba de anunciar, además, la aprobación en junta de accionistas de la emisión del bono convertible de Inveready, tras el acuerdo de inversión anunciado hace un mes.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Hannun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pretende seguir con su estratégia de crecimiento mientras incrementa su eficiencia a nível operativo, consolidando su posición en el sector del mobiliario y decoración europeo sin dejar de lado los principios de sostenibilidad que le son asociados, como el uso de madera recuperada en la fabricación de sus piezas como factor diferenciador.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Además, se trata de la primera marca de mobiliario y decoración española en formar parte de la comunidad de empresas certificadas B-Corp que construyen un mundo más sostenible e inclusivo.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Sobre Hannun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Sociedad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barcelonesa fundada en 2018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Hannun es una compañía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dedicada al diseño de muebles y decoración artesanales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producidos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Europa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con maderas recicladas y de origen sostenible.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Hannun produce sus productos de forma responsable con el medio ambiente utilizando productos sostenibles, no tóxicos y reciclables, incluyendo desde la madera, hasta los barnices, pasando por el embalaje, y de forma comprometida con la sociedad mediante acuerdos justos con proveedores artesanos en Europa.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La compañía está presente en el mercado de capitales cotizando en el BME Growth (Ticker: HAN).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line="240" w:lineRule="auto"/>
        <w:jc w:val="both"/>
        <w:rPr>
          <w:rFonts w:ascii="Times New Roman" w:cs="Times New Roman" w:eastAsia="Times New Roman" w:hAnsi="Times New Roman"/>
          <w:color w:val="1155cc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Actitud de Comunicación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María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Contenente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/ Marga González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Tel.: 91 302 28 60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4f81bd"/>
          <w:sz w:val="20"/>
          <w:szCs w:val="20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4f81bd"/>
            <w:sz w:val="20"/>
            <w:szCs w:val="20"/>
            <w:u w:val="single"/>
            <w:rtl w:val="0"/>
          </w:rPr>
          <w:t xml:space="preserve">www.actitud.es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pgSz w:h="16834" w:w="11909" w:orient="portrait"/>
      <w:pgMar w:bottom="1440" w:top="1701" w:left="1701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814318" cy="433270"/>
          <wp:effectExtent b="0" l="0" r="0" t="0"/>
          <wp:docPr descr="https://lh4.googleusercontent.com/PNRfMW_fSxanLK1jtoilw0k1odZxOktMxaR5uJZ05G1rh_8fgag7E6E0VVfqM7eK9JccFBCOV7bgOw0YYqmIo6hkKG1ZaE4B00C-LboQay_oR7zIojS06uNn3OUwP1nYZfGQqv55wldKWphYqv_MSA" id="4" name="image1.png"/>
          <a:graphic>
            <a:graphicData uri="http://schemas.openxmlformats.org/drawingml/2006/picture">
              <pic:pic>
                <pic:nvPicPr>
                  <pic:cNvPr descr="https://lh4.googleusercontent.com/PNRfMW_fSxanLK1jtoilw0k1odZxOktMxaR5uJZ05G1rh_8fgag7E6E0VVfqM7eK9JccFBCOV7bgOw0YYqmIo6hkKG1ZaE4B00C-LboQay_oR7zIojS06uNn3OUwP1nYZfGQqv55wldKWphYqv_MS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4318" cy="4332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726" w:hanging="360.00000000000006"/>
      </w:pPr>
      <w:rPr>
        <w:u w:val="none"/>
      </w:rPr>
    </w:lvl>
    <w:lvl w:ilvl="2">
      <w:start w:val="1"/>
      <w:numFmt w:val="bullet"/>
      <w:lvlText w:val="■"/>
      <w:lvlJc w:val="left"/>
      <w:pPr>
        <w:ind w:left="144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16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88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60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32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04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766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35559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3555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2" Type="http://schemas.openxmlformats.org/officeDocument/2006/relationships/header" Target="header2.xml"/><Relationship Id="rId9" Type="http://schemas.openxmlformats.org/officeDocument/2006/relationships/hyperlink" Target="http://www.actitud.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hannun.com/" TargetMode="External"/><Relationship Id="rId8" Type="http://schemas.openxmlformats.org/officeDocument/2006/relationships/hyperlink" Target="https://hannun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DrpJjonOb+guOwbwBba2FzySBg==">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2023-04-28T07:46:00Z</dcterms:created>
</cp:coreProperties>
</file>